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рабочие программы и методики обучения по данному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разрабатывать программы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формами и методами обученияв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основами методики преподавания, основными принципами деятельностного  подхода, видами и приемами современных педагогических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методику преподавания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анализировать основы устной и письменной речи норм современного литературного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методами и приемами обучения русскому языку</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«Методика преподавания русского языка»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9987.7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научно-исследовательской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Коммуникативный практикум</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Общее языкознание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w:t>
            </w:r>
          </w:p>
          <w:p>
            <w:pPr>
              <w:jc w:val="center"/>
              <w:spacing w:after="0" w:line="240" w:lineRule="auto"/>
              <w:rPr>
                <w:sz w:val="22"/>
                <w:szCs w:val="22"/>
              </w:rPr>
            </w:pPr>
            <w:r>
              <w:rPr>
                <w:rFonts w:ascii="Times New Roman" w:hAnsi="Times New Roman" w:cs="Times New Roman"/>
                <w:color w:val="#000000"/>
                <w:sz w:val="22"/>
                <w:szCs w:val="22"/>
              </w:rPr>
              <w:t> рофессию и основы планирования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теорию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филологии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Актуальные проблемы лингвистики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русскому языку</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2)</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489.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Сущность компетентностного подхода к обучению русскому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Общедидактические и частнодидактические принципы обучения в преподавании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Методы контроля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Отличительные черты уроков на современном этапе. Основные типы и формы уроков русского языка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Анализ урока русского языка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837.31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http://www.iprbookshop.ru/38565.html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типы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уроков</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http://www.iprbookshop.ru/70638.html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биографических</w:t>
            </w:r>
            <w:r>
              <w:rPr/>
              <w:t xml:space="preserve"> </w:t>
            </w:r>
            <w:r>
              <w:rPr>
                <w:rFonts w:ascii="Times New Roman" w:hAnsi="Times New Roman" w:cs="Times New Roman"/>
                <w:color w:val="#000000"/>
                <w:sz w:val="24"/>
                <w:szCs w:val="24"/>
              </w:rPr>
              <w:t>очерках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Янченко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Креативно</w:t>
            </w:r>
            <w:r>
              <w:rPr/>
              <w:t xml:space="preserve"> </w:t>
            </w:r>
            <w:r>
              <w:rPr>
                <w:rFonts w:ascii="Times New Roman" w:hAnsi="Times New Roman" w:cs="Times New Roman"/>
                <w:color w:val="#000000"/>
                <w:sz w:val="24"/>
                <w:szCs w:val="24"/>
              </w:rPr>
              <w:t>ориентированная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http://www.iprbookshop.ru/75806.html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2023-2024_ФГОС3++2023_Бак-ОФО-Ф(Ф)(23)_plx_Методика преподавания русского языка</dc:title>
  <dc:creator>FastReport.NET</dc:creator>
</cp:coreProperties>
</file>